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Urban Trails - Bauleistungen für Infrastrukturen</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V-2026-0132</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Urban.Trails - bis zu 15 unterschiedlich lange Stadtwanderwege mit An- und Abreise im
Umweltverbund sollen im Rahmen des Wettbewerbs Erlebnis.NRW mit Finanzmitteln
aus dem europäischen EFRE-Programm ein neues Produkt an der Schnittstelle von Urbanität, authentischer Erlebnisorientierung und dem Trendthema Wandern werden. Sie unterstützen den Städtetourismus darin, nachhaltiger zu werden. In und zwischen destinationstypischen Highlights und touristisch wenig frequentierten (Kreativ-) Quartieren sollen eindrucksvolle Orte der Transformation verbunden sowie wandertouristische Infrastrukturen mit zeitgemäßen Lenkungs- und Kommunikationsformen für die Zielgruppe der Expeditiven (Sinus-Milieu) entwickelt
werden</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